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C2" w:rsidRPr="00960969" w:rsidRDefault="009B0103" w:rsidP="00B566C6">
      <w:pPr>
        <w:spacing w:before="13"/>
        <w:jc w:val="center"/>
        <w:rPr>
          <w:rFonts w:asciiTheme="minorEastAsia" w:hAnsiTheme="minorEastAsia" w:cs="SimSun"/>
          <w:sz w:val="28"/>
          <w:szCs w:val="28"/>
          <w:lang w:eastAsia="ja-JP"/>
        </w:rPr>
      </w:pPr>
      <w:r w:rsidRPr="009B0103">
        <w:rPr>
          <w:rFonts w:asciiTheme="minorEastAsia" w:hAnsiTheme="minorEastAsia" w:cs="SimSun" w:hint="eastAsia"/>
          <w:sz w:val="28"/>
          <w:szCs w:val="28"/>
          <w:lang w:eastAsia="ja-JP"/>
        </w:rPr>
        <w:t>大気汚染常時監視について</w:t>
      </w:r>
    </w:p>
    <w:p w:rsidR="00E926C2" w:rsidRPr="00960969" w:rsidRDefault="00E926C2">
      <w:pPr>
        <w:spacing w:before="12"/>
        <w:rPr>
          <w:rFonts w:asciiTheme="minorEastAsia" w:hAnsiTheme="minorEastAsia" w:cs="SimSun"/>
          <w:sz w:val="11"/>
          <w:szCs w:val="11"/>
          <w:lang w:eastAsia="ja-JP"/>
        </w:rPr>
      </w:pPr>
    </w:p>
    <w:p w:rsidR="00E926C2" w:rsidRPr="00960969" w:rsidRDefault="00E926C2">
      <w:pPr>
        <w:rPr>
          <w:rFonts w:asciiTheme="minorEastAsia" w:hAnsiTheme="minorEastAsia" w:cs="SimSun"/>
          <w:sz w:val="11"/>
          <w:szCs w:val="11"/>
          <w:lang w:eastAsia="ja-JP"/>
        </w:rPr>
        <w:sectPr w:rsidR="00E926C2" w:rsidRPr="00960969">
          <w:type w:val="continuous"/>
          <w:pgSz w:w="11910" w:h="16840"/>
          <w:pgMar w:top="1600" w:right="1480" w:bottom="280" w:left="1600" w:header="720" w:footer="720" w:gutter="0"/>
          <w:cols w:space="720"/>
        </w:sectPr>
      </w:pPr>
    </w:p>
    <w:p w:rsidR="00E926C2" w:rsidRPr="00960969" w:rsidRDefault="00E926C2">
      <w:pPr>
        <w:rPr>
          <w:rFonts w:asciiTheme="minorEastAsia" w:hAnsiTheme="minorEastAsia" w:cs="SimSun"/>
          <w:sz w:val="20"/>
          <w:szCs w:val="20"/>
          <w:lang w:eastAsia="ja-JP"/>
        </w:rPr>
      </w:pPr>
    </w:p>
    <w:p w:rsidR="00E926C2" w:rsidRPr="00960969" w:rsidRDefault="00E926C2">
      <w:pPr>
        <w:rPr>
          <w:rFonts w:asciiTheme="minorEastAsia" w:hAnsiTheme="minorEastAsia" w:cs="SimSun"/>
          <w:sz w:val="20"/>
          <w:szCs w:val="20"/>
          <w:lang w:eastAsia="ja-JP"/>
        </w:rPr>
      </w:pPr>
    </w:p>
    <w:p w:rsidR="00C61A43" w:rsidRDefault="0009726B" w:rsidP="00C61A43">
      <w:pPr>
        <w:pStyle w:val="1"/>
        <w:ind w:leftChars="-14" w:left="0" w:hangingChars="14" w:hanging="31"/>
        <w:jc w:val="center"/>
        <w:rPr>
          <w:rFonts w:asciiTheme="minorEastAsia" w:eastAsiaTheme="minorEastAsia" w:hAnsiTheme="minorEastAsia"/>
          <w:lang w:eastAsia="ja-JP"/>
        </w:rPr>
      </w:pPr>
      <w:r w:rsidRPr="00960969">
        <w:rPr>
          <w:rFonts w:asciiTheme="minorEastAsia" w:eastAsiaTheme="minorEastAsia" w:hAnsiTheme="minorEastAsia"/>
          <w:lang w:eastAsia="ja-JP"/>
        </w:rPr>
        <w:br w:type="column"/>
      </w:r>
      <w:bookmarkStart w:id="0" w:name="_GoBack"/>
      <w:bookmarkEnd w:id="0"/>
      <w:r w:rsidR="00B566C6" w:rsidRPr="00E471C2">
        <w:rPr>
          <w:rFonts w:asciiTheme="minorEastAsia" w:eastAsiaTheme="minorEastAsia" w:hAnsiTheme="minorEastAsia" w:hint="eastAsia"/>
          <w:lang w:eastAsia="ja-JP"/>
        </w:rPr>
        <w:t>佐賀県環境センター</w:t>
      </w:r>
    </w:p>
    <w:p w:rsidR="00E926C2" w:rsidRPr="00960969" w:rsidRDefault="00B566C6" w:rsidP="00E471C2">
      <w:pPr>
        <w:pStyle w:val="1"/>
        <w:ind w:leftChars="-14" w:left="-2" w:hangingChars="14" w:hanging="29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566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〇成冨裕子、江口智彦、山本梓、志岐 寿子</w:t>
      </w:r>
    </w:p>
    <w:p w:rsidR="00E926C2" w:rsidRPr="00960969" w:rsidRDefault="00E926C2">
      <w:pPr>
        <w:rPr>
          <w:rFonts w:asciiTheme="minorEastAsia" w:hAnsiTheme="minorEastAsia" w:cs="SimSun"/>
          <w:sz w:val="21"/>
          <w:szCs w:val="21"/>
          <w:lang w:eastAsia="ja-JP"/>
        </w:rPr>
        <w:sectPr w:rsidR="00E926C2" w:rsidRPr="00960969">
          <w:type w:val="continuous"/>
          <w:pgSz w:w="11910" w:h="16840"/>
          <w:pgMar w:top="1600" w:right="1480" w:bottom="280" w:left="1600" w:header="720" w:footer="720" w:gutter="0"/>
          <w:cols w:num="2" w:space="720" w:equalWidth="0">
            <w:col w:w="1159" w:space="439"/>
            <w:col w:w="7232"/>
          </w:cols>
        </w:sectPr>
      </w:pPr>
    </w:p>
    <w:p w:rsidR="00C61A43" w:rsidRPr="00960969" w:rsidRDefault="00C61A43" w:rsidP="00C61A43">
      <w:pPr>
        <w:pStyle w:val="a3"/>
        <w:spacing w:before="0"/>
        <w:rPr>
          <w:rFonts w:asciiTheme="minorEastAsia" w:eastAsiaTheme="minorEastAsia" w:hAnsiTheme="minorEastAsia" w:cs="SimSun"/>
          <w:lang w:eastAsia="ja-JP"/>
        </w:rPr>
      </w:pPr>
      <w:r>
        <w:rPr>
          <w:rFonts w:asciiTheme="minorEastAsia" w:hAnsiTheme="minorEastAsia"/>
          <w:noProof/>
          <w:spacing w:val="-1"/>
          <w:lang w:eastAsia="ja-JP"/>
        </w:rPr>
        <w:drawing>
          <wp:anchor distT="0" distB="0" distL="114300" distR="114300" simplePos="0" relativeHeight="251659264" behindDoc="0" locked="0" layoutInCell="1" allowOverlap="1" wp14:anchorId="3D2FD494">
            <wp:simplePos x="0" y="0"/>
            <wp:positionH relativeFrom="column">
              <wp:posOffset>2552700</wp:posOffset>
            </wp:positionH>
            <wp:positionV relativeFrom="paragraph">
              <wp:posOffset>159385</wp:posOffset>
            </wp:positionV>
            <wp:extent cx="3067050" cy="265239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969">
        <w:rPr>
          <w:rFonts w:asciiTheme="minorEastAsia" w:eastAsiaTheme="minorEastAsia" w:hAnsiTheme="minorEastAsia" w:cs="SimSun"/>
          <w:spacing w:val="1"/>
          <w:lang w:eastAsia="ja-JP"/>
        </w:rPr>
        <w:t>[はじめに]</w:t>
      </w:r>
    </w:p>
    <w:p w:rsidR="00B566C6" w:rsidRPr="00B566C6" w:rsidRDefault="00C61A43" w:rsidP="00C61A43">
      <w:pPr>
        <w:pStyle w:val="a3"/>
        <w:spacing w:before="72" w:line="302" w:lineRule="auto"/>
        <w:ind w:right="30" w:firstLine="41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 xml:space="preserve"> </w:t>
      </w:r>
      <w:r w:rsidR="00B566C6" w:rsidRPr="00B566C6">
        <w:rPr>
          <w:rFonts w:asciiTheme="minorEastAsia" w:eastAsiaTheme="minorEastAsia" w:hAnsiTheme="minorEastAsia" w:hint="eastAsia"/>
          <w:spacing w:val="-1"/>
          <w:lang w:eastAsia="ja-JP"/>
        </w:rPr>
        <w:t>(1)大気環境監視体制</w:t>
      </w:r>
    </w:p>
    <w:p w:rsidR="00B566C6" w:rsidRPr="00B566C6" w:rsidRDefault="00B566C6" w:rsidP="00B566C6">
      <w:pPr>
        <w:pStyle w:val="a3"/>
        <w:spacing w:before="72" w:line="302" w:lineRule="auto"/>
        <w:ind w:right="30" w:firstLine="210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佐賀県環境センターでは、大気の汚染状況を把握するため、県内の各地に配置した大気環境常時測定局で大気環境を24時間連続で監視している。</w:t>
      </w:r>
    </w:p>
    <w:p w:rsidR="00B566C6" w:rsidRPr="00B566C6" w:rsidRDefault="00B566C6" w:rsidP="00B566C6">
      <w:pPr>
        <w:pStyle w:val="a3"/>
        <w:spacing w:before="72" w:line="302" w:lineRule="auto"/>
        <w:ind w:right="30" w:firstLine="210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各測定局の配置は図１のとおりで、一般環境大気測定局（一般局）16局、自動車排出ガス測定局（自排局）2局である。</w:t>
      </w:r>
    </w:p>
    <w:p w:rsidR="00B566C6" w:rsidRDefault="00C61A43" w:rsidP="00B566C6">
      <w:pPr>
        <w:pStyle w:val="a3"/>
        <w:spacing w:before="72" w:line="302" w:lineRule="auto"/>
        <w:ind w:right="30" w:firstLine="210"/>
        <w:rPr>
          <w:rFonts w:asciiTheme="minorEastAsia" w:eastAsiaTheme="minorEastAsia" w:hAnsiTheme="minorEastAsia"/>
          <w:spacing w:val="-1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33" type="#_x0000_t202" style="position:absolute;left:0;text-align:left;margin-left:267.2pt;margin-top:44.05pt;width:153pt;height:22.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lgTwIAAHEEAAAOAAAAZHJzL2Uyb0RvYy54bWysVM2O0zAQviPxDpbvNG1hyxI1XZWuipCq&#10;3ZW6aM+u4zSWHI+x3Sbl2EqIh+AVEGeeJy/COD9dWDghLs7Y82N/3zeT6VVVKLIX1knQCR0NhpQI&#10;zSGVepvQD/fLF5eUOM90yhRokdCDcPRq9vzZtDSxGEMOKhWWYBHt4tIkNPfexFHkeC4K5gZghEZn&#10;BrZgHrd2G6WWlVi9UNF4OJxEJdjUWODCOTy9bp101tTPMsH9bZY54YlKKL7NN6tt1k1Yo9mUxVvL&#10;TC559wz2D68omNR46bnUNfOM7Kz8o1QhuQUHmR9wKCLIMslFgwHRjIZP0KxzZkSDBclx5kyT+39l&#10;+c3+zhKZJnRCiWYFSlSfPtfHb/XxR336QurT1/p0qo/fcU8mga7SuBiz1gbzfPUWKpS9P3d4GFio&#10;MluEL+Ij6EfiD2eyReUJD0lvXr0cDdHF0Te+vHh90agRPWYb6/w7AQUJRkItitlwzPYr5/ElGNqH&#10;hMscKJkupVJhExwLZcmeofBlLr0Ib8SM36KUDrEaQlbrDidRgNhCCZavNlWHewPpAWFbaPvIGb6U&#10;eNGKOX/HLDYOwsFh8Le4ZArKhEJnUZKD/fS38xCPeqKXkhIbMaHu445ZQYl6r1Hp0LW9YXtj0xt6&#10;VywAIY5wzAxvTEywXvVmZqF4wBmZh1vQxTTHuxLqe3Ph23HAGeNiPm+CsDcN8yu9NjyU7gm9rx6Y&#10;NZ0cHoW8gb5FWfxElTa2pXe+85DJRrJAaMtixzP2daNLN4NhcH7dN1GPf4rZTwAAAP//AwBQSwME&#10;FAAGAAgAAAAhAMvdjH7gAAAADAEAAA8AAABkcnMvZG93bnJldi54bWxMj81OwzAQhO9IvIO1SFxQ&#10;a9NWJYQ4FbRwg0N/1PM2NklEvI5ip0nfnu0Jbruzo5lvs9XoGnG2Xag9aXicKhCWCm9qKjUc9h+T&#10;BESISAYbT1bDxQZY5bc3GabGD7S1510sBYdQSFFDFWObShmKyjoMU99a4tu37xxGXrtSmg4HDneN&#10;nCm1lA5r4oYKW7uubPGz652G5abrhy2tHzaH90/8asvZ8e1y1Pr+bnx9ARHtGP/McMVndMiZ6eR7&#10;MkE0Gp6UemYrD/NkAeLq4D6WTiwl8wXIPJP/n8h/AQAA//8DAFBLAQItABQABgAIAAAAIQC2gziS&#10;/gAAAOEBAAATAAAAAAAAAAAAAAAAAAAAAABbQ29udGVudF9UeXBlc10ueG1sUEsBAi0AFAAGAAgA&#10;AAAhADj9If/WAAAAlAEAAAsAAAAAAAAAAAAAAAAALwEAAF9yZWxzLy5yZWxzUEsBAi0AFAAGAAgA&#10;AAAhAIakKWBPAgAAcQQAAA4AAAAAAAAAAAAAAAAALgIAAGRycy9lMm9Eb2MueG1sUEsBAi0AFAAG&#10;AAgAAAAhAMvdjH7gAAAADAEAAA8AAAAAAAAAAAAAAAAAqQQAAGRycy9kb3ducmV2LnhtbFBLBQYA&#10;AAAABAAEAPMAAAC2BQAAAAA=&#10;" stroked="f">
            <v:textbox inset="0,0,0,0">
              <w:txbxContent>
                <w:p w:rsidR="00C24C11" w:rsidRPr="009B0103" w:rsidRDefault="00C24C11" w:rsidP="00C24C11">
                  <w:pPr>
                    <w:pStyle w:val="a9"/>
                    <w:rPr>
                      <w:rFonts w:asciiTheme="minorEastAsia" w:hAnsiTheme="minorEastAsia"/>
                      <w:b w:val="0"/>
                      <w:bCs w:val="0"/>
                      <w:noProof/>
                      <w:sz w:val="22"/>
                    </w:rPr>
                  </w:pPr>
                  <w:r w:rsidRPr="009B0103">
                    <w:rPr>
                      <w:rFonts w:asciiTheme="minorEastAsia" w:hAnsiTheme="minorEastAsia"/>
                      <w:b w:val="0"/>
                      <w:bCs w:val="0"/>
                    </w:rPr>
                    <w:t>図</w:t>
                  </w:r>
                  <w:r w:rsidRPr="009B0103">
                    <w:rPr>
                      <w:rFonts w:asciiTheme="minorEastAsia" w:hAnsiTheme="minorEastAsia" w:hint="eastAsia"/>
                      <w:b w:val="0"/>
                      <w:bCs w:val="0"/>
                      <w:noProof/>
                    </w:rPr>
                    <w:t>１</w:t>
                  </w:r>
                  <w:r w:rsidRPr="009B0103">
                    <w:rPr>
                      <w:rFonts w:asciiTheme="minorEastAsia" w:hAnsiTheme="minorEastAsia" w:hint="eastAsia"/>
                      <w:b w:val="0"/>
                      <w:bCs w:val="0"/>
                    </w:rPr>
                    <w:t xml:space="preserve">　常時監視測定局配置</w:t>
                  </w:r>
                </w:p>
              </w:txbxContent>
            </v:textbox>
            <w10:wrap type="square" anchorx="margin"/>
          </v:shape>
        </w:pict>
      </w:r>
      <w:r w:rsidR="00B566C6" w:rsidRPr="00B566C6">
        <w:rPr>
          <w:rFonts w:asciiTheme="minorEastAsia" w:eastAsiaTheme="minorEastAsia" w:hAnsiTheme="minorEastAsia" w:hint="eastAsia"/>
          <w:spacing w:val="-1"/>
          <w:lang w:eastAsia="ja-JP"/>
        </w:rPr>
        <w:t>各局の測定項目は、環境基準が定められている二酸化硫黄（SO</w:t>
      </w:r>
      <w:r w:rsidR="00B566C6" w:rsidRPr="007147A1">
        <w:rPr>
          <w:rFonts w:asciiTheme="minorEastAsia" w:eastAsiaTheme="minorEastAsia" w:hAnsiTheme="minorEastAsia" w:hint="eastAsia"/>
          <w:spacing w:val="-1"/>
          <w:vertAlign w:val="subscript"/>
          <w:lang w:eastAsia="ja-JP"/>
        </w:rPr>
        <w:t>2</w:t>
      </w:r>
      <w:r w:rsidR="00B566C6" w:rsidRPr="00B566C6">
        <w:rPr>
          <w:rFonts w:asciiTheme="minorEastAsia" w:eastAsiaTheme="minorEastAsia" w:hAnsiTheme="minorEastAsia" w:hint="eastAsia"/>
          <w:spacing w:val="-1"/>
          <w:lang w:eastAsia="ja-JP"/>
        </w:rPr>
        <w:t>）、二酸化窒素（NO</w:t>
      </w:r>
      <w:r w:rsidR="00B566C6" w:rsidRPr="007147A1">
        <w:rPr>
          <w:rFonts w:asciiTheme="minorEastAsia" w:eastAsiaTheme="minorEastAsia" w:hAnsiTheme="minorEastAsia" w:hint="eastAsia"/>
          <w:spacing w:val="-1"/>
          <w:vertAlign w:val="subscript"/>
          <w:lang w:eastAsia="ja-JP"/>
        </w:rPr>
        <w:t>２</w:t>
      </w:r>
      <w:r w:rsidR="00B566C6" w:rsidRPr="00B566C6">
        <w:rPr>
          <w:rFonts w:asciiTheme="minorEastAsia" w:eastAsiaTheme="minorEastAsia" w:hAnsiTheme="minorEastAsia" w:hint="eastAsia"/>
          <w:spacing w:val="-1"/>
          <w:lang w:eastAsia="ja-JP"/>
        </w:rPr>
        <w:t>）、一酸化炭素（CO）、光化学オキシダント（OX）、非メタン炭化水素（NMHC）、浮遊粒子状物質（SPM）及び微小粒子状物質（PM2.5）などを自動測定機により測定し、速報値については、「佐賀県の大気環境（リアルタイム表示システム）」により情報提供している。</w:t>
      </w:r>
    </w:p>
    <w:p w:rsidR="00B566C6" w:rsidRPr="00B566C6" w:rsidRDefault="00DA72DB" w:rsidP="00B566C6">
      <w:pPr>
        <w:pStyle w:val="a3"/>
        <w:spacing w:before="72" w:line="302" w:lineRule="auto"/>
        <w:ind w:right="30" w:firstLine="210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今回は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、住民の関心が高い</w:t>
      </w:r>
      <w:r w:rsidRPr="00DA72DB">
        <w:rPr>
          <w:rFonts w:asciiTheme="minorEastAsia" w:eastAsiaTheme="minorEastAsia" w:hAnsiTheme="minorEastAsia" w:hint="eastAsia"/>
          <w:spacing w:val="-1"/>
          <w:lang w:eastAsia="ja-JP"/>
        </w:rPr>
        <w:t>微小粒子状物質（PM2.5）について、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経年変化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の状況と住民からよくある問い合わせ</w:t>
      </w:r>
      <w:r w:rsidR="008B7C1A">
        <w:rPr>
          <w:rFonts w:asciiTheme="minorEastAsia" w:eastAsiaTheme="minorEastAsia" w:hAnsiTheme="minorEastAsia" w:hint="eastAsia"/>
          <w:spacing w:val="-1"/>
          <w:lang w:eastAsia="ja-JP"/>
        </w:rPr>
        <w:t>を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紹介する。</w:t>
      </w:r>
    </w:p>
    <w:p w:rsidR="00B566C6" w:rsidRPr="00B566C6" w:rsidRDefault="00B566C6" w:rsidP="007147A1">
      <w:pPr>
        <w:pStyle w:val="a3"/>
        <w:spacing w:before="72" w:line="302" w:lineRule="auto"/>
        <w:ind w:right="30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（2）微小粒子状物質（PM2.5）</w:t>
      </w:r>
    </w:p>
    <w:p w:rsidR="00B566C6" w:rsidRDefault="00B566C6" w:rsidP="00B566C6">
      <w:pPr>
        <w:pStyle w:val="a3"/>
        <w:spacing w:before="72" w:line="302" w:lineRule="auto"/>
        <w:ind w:right="30" w:firstLine="210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微小粒子状物質（</w:t>
      </w:r>
      <w:r w:rsidRPr="00B566C6">
        <w:rPr>
          <w:rFonts w:asciiTheme="minorEastAsia" w:eastAsiaTheme="minorEastAsia" w:hAnsiTheme="minorEastAsia"/>
          <w:spacing w:val="-1"/>
          <w:lang w:eastAsia="ja-JP"/>
        </w:rPr>
        <w:t>PM2.5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）は、粒径</w:t>
      </w:r>
      <w:r w:rsidRPr="00B566C6">
        <w:rPr>
          <w:rFonts w:asciiTheme="minorEastAsia" w:eastAsiaTheme="minorEastAsia" w:hAnsiTheme="minorEastAsia"/>
          <w:spacing w:val="-1"/>
          <w:lang w:eastAsia="ja-JP"/>
        </w:rPr>
        <w:t>2.5μm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（</w:t>
      </w:r>
      <w:r w:rsidRPr="00B566C6">
        <w:rPr>
          <w:rFonts w:asciiTheme="minorEastAsia" w:eastAsiaTheme="minorEastAsia" w:hAnsiTheme="minorEastAsia"/>
          <w:spacing w:val="-1"/>
          <w:lang w:eastAsia="ja-JP"/>
        </w:rPr>
        <w:t>2.5mm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の千分の１）以下の粒</w:t>
      </w:r>
      <w:r w:rsidRPr="00B566C6">
        <w:rPr>
          <w:rFonts w:ascii="Microsoft YaHei" w:eastAsia="Microsoft YaHei" w:hAnsi="Microsoft YaHei" w:cs="Microsoft YaHei" w:hint="eastAsia"/>
          <w:spacing w:val="-1"/>
          <w:lang w:eastAsia="ja-JP"/>
        </w:rPr>
        <w:t>⼦</w:t>
      </w:r>
      <w:r w:rsidRPr="00B566C6">
        <w:rPr>
          <w:rFonts w:ascii="ＭＳ 明朝" w:eastAsia="ＭＳ 明朝" w:hAnsi="ＭＳ 明朝" w:cs="ＭＳ 明朝" w:hint="eastAsia"/>
          <w:spacing w:val="-1"/>
          <w:lang w:eastAsia="ja-JP"/>
        </w:rPr>
        <w:t>状物質のことで、佐賀県では平成</w:t>
      </w:r>
      <w:r w:rsidRPr="00B566C6">
        <w:rPr>
          <w:rFonts w:asciiTheme="minorEastAsia" w:eastAsiaTheme="minorEastAsia" w:hAnsiTheme="minorEastAsia"/>
          <w:spacing w:val="-1"/>
          <w:lang w:eastAsia="ja-JP"/>
        </w:rPr>
        <w:t>2</w:t>
      </w:r>
      <w:r w:rsidR="00C24C11">
        <w:rPr>
          <w:rFonts w:asciiTheme="minorEastAsia" w:eastAsiaTheme="minorEastAsia" w:hAnsiTheme="minorEastAsia" w:hint="eastAsia"/>
          <w:spacing w:val="-1"/>
          <w:lang w:eastAsia="ja-JP"/>
        </w:rPr>
        <w:t>3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年から測定し</w:t>
      </w:r>
      <w:r w:rsidR="00AD792E"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平成</w:t>
      </w:r>
      <w:r w:rsidRPr="00B566C6">
        <w:rPr>
          <w:rFonts w:asciiTheme="minorEastAsia" w:eastAsiaTheme="minorEastAsia" w:hAnsiTheme="minorEastAsia"/>
          <w:spacing w:val="-1"/>
          <w:lang w:eastAsia="ja-JP"/>
        </w:rPr>
        <w:t>25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 w:rsidRPr="00B566C6">
        <w:rPr>
          <w:rFonts w:asciiTheme="minorEastAsia" w:eastAsiaTheme="minorEastAsia" w:hAnsiTheme="minorEastAsia"/>
          <w:spacing w:val="-1"/>
          <w:lang w:eastAsia="ja-JP"/>
        </w:rPr>
        <w:t>26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年度に高濃度になり、注意喚起を行っている。</w:t>
      </w:r>
    </w:p>
    <w:p w:rsidR="00B566C6" w:rsidRDefault="00AD792E" w:rsidP="00B566C6">
      <w:pPr>
        <w:pStyle w:val="a3"/>
        <w:spacing w:before="72" w:line="302" w:lineRule="auto"/>
        <w:ind w:right="30" w:firstLine="210"/>
        <w:rPr>
          <w:rFonts w:asciiTheme="minorEastAsia" w:eastAsiaTheme="minorEastAsia" w:hAnsiTheme="minorEastAsia"/>
          <w:spacing w:val="-1"/>
          <w:lang w:eastAsia="ja-JP"/>
        </w:rPr>
      </w:pPr>
      <w:r>
        <w:rPr>
          <w:rFonts w:asciiTheme="minorEastAsia" w:eastAsiaTheme="minorEastAsia" w:hAnsiTheme="minorEastAsia"/>
          <w:noProof/>
          <w:spacing w:val="-1"/>
          <w:lang w:eastAsia="ja-JP"/>
        </w:rPr>
        <w:drawing>
          <wp:anchor distT="0" distB="0" distL="114300" distR="114300" simplePos="0" relativeHeight="251661824" behindDoc="0" locked="0" layoutInCell="1" allowOverlap="1" wp14:anchorId="65BD895C">
            <wp:simplePos x="0" y="0"/>
            <wp:positionH relativeFrom="column">
              <wp:posOffset>2358390</wp:posOffset>
            </wp:positionH>
            <wp:positionV relativeFrom="paragraph">
              <wp:posOffset>263525</wp:posOffset>
            </wp:positionV>
            <wp:extent cx="3263900" cy="23044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6C6" w:rsidRPr="00B566C6" w:rsidRDefault="00B566C6" w:rsidP="00B566C6">
      <w:pPr>
        <w:pStyle w:val="a3"/>
        <w:spacing w:before="72" w:line="302" w:lineRule="auto"/>
        <w:ind w:right="30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 xml:space="preserve">[経年変化] </w:t>
      </w:r>
    </w:p>
    <w:p w:rsidR="00B566C6" w:rsidRDefault="00B566C6" w:rsidP="00B566C6">
      <w:pPr>
        <w:pStyle w:val="a3"/>
        <w:spacing w:before="72" w:line="302" w:lineRule="auto"/>
        <w:ind w:right="30" w:firstLineChars="100" w:firstLine="209"/>
        <w:rPr>
          <w:rFonts w:asciiTheme="minorEastAsia" w:eastAsiaTheme="minorEastAsia" w:hAnsiTheme="minorEastAsia"/>
          <w:spacing w:val="-1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PM2.5濃度</w:t>
      </w:r>
      <w:r w:rsidR="009B0103">
        <w:rPr>
          <w:rFonts w:asciiTheme="minorEastAsia" w:eastAsiaTheme="minorEastAsia" w:hAnsiTheme="minorEastAsia" w:hint="eastAsia"/>
          <w:spacing w:val="-1"/>
          <w:lang w:eastAsia="ja-JP"/>
        </w:rPr>
        <w:t>は、令和元年度に</w:t>
      </w:r>
      <w:r w:rsidR="009B0103">
        <w:rPr>
          <w:rFonts w:ascii="ＭＳ 明朝" w:eastAsia="ＭＳ 明朝" w:cs="ＭＳ 明朝" w:hint="eastAsia"/>
          <w:lang w:eastAsia="ja-JP"/>
        </w:rPr>
        <w:t>大坪局について</w:t>
      </w:r>
      <w:r w:rsidR="009B0103" w:rsidRPr="009B0103">
        <w:rPr>
          <w:rFonts w:ascii="ＭＳ 明朝" w:eastAsia="ＭＳ 明朝" w:cs="ＭＳ 明朝" w:hint="eastAsia"/>
          <w:lang w:eastAsia="ja-JP"/>
        </w:rPr>
        <w:t>環境基準の超過が</w:t>
      </w:r>
      <w:r w:rsidR="009B0103">
        <w:rPr>
          <w:rFonts w:ascii="ＭＳ 明朝" w:eastAsia="ＭＳ 明朝" w:cs="ＭＳ 明朝" w:hint="eastAsia"/>
          <w:lang w:eastAsia="ja-JP"/>
        </w:rPr>
        <w:t>あったが、</w:t>
      </w:r>
      <w:r w:rsidR="009B0103">
        <w:rPr>
          <w:rFonts w:asciiTheme="minorEastAsia" w:eastAsiaTheme="minorEastAsia" w:hAnsiTheme="minorEastAsia" w:hint="eastAsia"/>
          <w:spacing w:val="-1"/>
          <w:lang w:eastAsia="ja-JP"/>
        </w:rPr>
        <w:t>おおむね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減少傾向</w:t>
      </w:r>
      <w:r w:rsidR="009B0103">
        <w:rPr>
          <w:rFonts w:asciiTheme="minorEastAsia" w:eastAsiaTheme="minorEastAsia" w:hAnsiTheme="minorEastAsia" w:hint="eastAsia"/>
          <w:spacing w:val="-1"/>
          <w:lang w:eastAsia="ja-JP"/>
        </w:rPr>
        <w:t>で環境基準を達成している。</w:t>
      </w:r>
      <w:r w:rsidR="009B0103" w:rsidRPr="00B566C6">
        <w:rPr>
          <w:rFonts w:asciiTheme="minorEastAsia" w:eastAsiaTheme="minorEastAsia" w:hAnsiTheme="minorEastAsia" w:hint="eastAsia"/>
          <w:spacing w:val="-1"/>
          <w:lang w:eastAsia="ja-JP"/>
        </w:rPr>
        <w:t>要因として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 w:rsidR="009B0103">
        <w:rPr>
          <w:rFonts w:asciiTheme="minorEastAsia" w:eastAsiaTheme="minorEastAsia" w:hAnsiTheme="minorEastAsia" w:hint="eastAsia"/>
          <w:spacing w:val="-1"/>
          <w:lang w:eastAsia="ja-JP"/>
        </w:rPr>
        <w:t>中国</w:t>
      </w: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での排出量・濃度の減少が、挙げられる。</w:t>
      </w:r>
    </w:p>
    <w:p w:rsidR="00E471C2" w:rsidRDefault="00E471C2" w:rsidP="00E471C2">
      <w:pPr>
        <w:pStyle w:val="a3"/>
        <w:spacing w:before="72" w:line="302" w:lineRule="auto"/>
        <w:ind w:right="30"/>
        <w:rPr>
          <w:rFonts w:asciiTheme="minorEastAsia" w:eastAsiaTheme="minorEastAsia" w:hAnsiTheme="minorEastAsia"/>
          <w:spacing w:val="-1"/>
          <w:lang w:eastAsia="ja-JP"/>
        </w:rPr>
      </w:pPr>
    </w:p>
    <w:p w:rsidR="00B566C6" w:rsidRPr="00B566C6" w:rsidRDefault="00C61A43" w:rsidP="00B566C6">
      <w:pPr>
        <w:pStyle w:val="a3"/>
        <w:spacing w:before="72" w:line="302" w:lineRule="auto"/>
        <w:ind w:right="30"/>
        <w:rPr>
          <w:rFonts w:asciiTheme="minorEastAsia" w:eastAsiaTheme="minorEastAsia" w:hAnsiTheme="minorEastAsia"/>
          <w:spacing w:val="-1"/>
          <w:lang w:eastAsia="ja-JP"/>
        </w:rPr>
      </w:pPr>
      <w:r>
        <w:rPr>
          <w:noProof/>
        </w:rPr>
        <w:pict>
          <v:shape id="_x0000_s1034" type="#_x0000_t202" style="position:absolute;left:0;text-align:left;margin-left:230.5pt;margin-top:39.65pt;width:181.45pt;height:22.5pt;z-index:25166131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lgTwIAAHEEAAAOAAAAZHJzL2Uyb0RvYy54bWysVM2O0zAQviPxDpbvNG1hyxI1XZWuipCq&#10;3ZW6aM+u4zSWHI+x3Sbl2EqIh+AVEGeeJy/COD9dWDghLs7Y82N/3zeT6VVVKLIX1knQCR0NhpQI&#10;zSGVepvQD/fLF5eUOM90yhRokdCDcPRq9vzZtDSxGEMOKhWWYBHt4tIkNPfexFHkeC4K5gZghEZn&#10;BrZgHrd2G6WWlVi9UNF4OJxEJdjUWODCOTy9bp101tTPMsH9bZY54YlKKL7NN6tt1k1Yo9mUxVvL&#10;TC559wz2D68omNR46bnUNfOM7Kz8o1QhuQUHmR9wKCLIMslFgwHRjIZP0KxzZkSDBclx5kyT+39l&#10;+c3+zhKZJnRCiWYFSlSfPtfHb/XxR336QurT1/p0qo/fcU8mga7SuBiz1gbzfPUWKpS9P3d4GFio&#10;MluEL+Ij6EfiD2eyReUJD0lvXr0cDdHF0Te+vHh90agRPWYb6/w7AQUJRkItitlwzPYr5/ElGNqH&#10;hMscKJkupVJhExwLZcmeofBlLr0Ib8SM36KUDrEaQlbrDidRgNhCCZavNlWHewPpAWFbaPvIGb6U&#10;eNGKOX/HLDYOwsFh8Le4ZArKhEJnUZKD/fS38xCPeqKXkhIbMaHu445ZQYl6r1Hp0LW9YXtj0xt6&#10;VywAIY5wzAxvTEywXvVmZqF4wBmZh1vQxTTHuxLqe3Ph23HAGeNiPm+CsDcN8yu9NjyU7gm9rx6Y&#10;NZ0cHoW8gb5FWfxElTa2pXe+85DJRrJAaMtixzP2daNLN4NhcH7dN1GPf4rZTwAAAP//AwBQSwME&#10;FAAGAAgAAAAhAMvdjH7gAAAADAEAAA8AAABkcnMvZG93bnJldi54bWxMj81OwzAQhO9IvIO1SFxQ&#10;a9NWJYQ4FbRwg0N/1PM2NklEvI5ip0nfnu0Jbruzo5lvs9XoGnG2Xag9aXicKhCWCm9qKjUc9h+T&#10;BESISAYbT1bDxQZY5bc3GabGD7S1510sBYdQSFFDFWObShmKyjoMU99a4tu37xxGXrtSmg4HDneN&#10;nCm1lA5r4oYKW7uubPGz652G5abrhy2tHzaH90/8asvZ8e1y1Pr+bnx9ARHtGP/McMVndMiZ6eR7&#10;MkE0Gp6UemYrD/NkAeLq4D6WTiwl8wXIPJP/n8h/AQAA//8DAFBLAQItABQABgAIAAAAIQC2gziS&#10;/gAAAOEBAAATAAAAAAAAAAAAAAAAAAAAAABbQ29udGVudF9UeXBlc10ueG1sUEsBAi0AFAAGAAgA&#10;AAAhADj9If/WAAAAlAEAAAsAAAAAAAAAAAAAAAAALwEAAF9yZWxzLy5yZWxzUEsBAi0AFAAGAAgA&#10;AAAhAIakKWBPAgAAcQQAAA4AAAAAAAAAAAAAAAAALgIAAGRycy9lMm9Eb2MueG1sUEsBAi0AFAAG&#10;AAgAAAAhAMvdjH7gAAAADAEAAA8AAAAAAAAAAAAAAAAAqQQAAGRycy9kb3ducmV2LnhtbFBLBQYA&#10;AAAABAAEAPMAAAC2BQAAAAA=&#10;" stroked="f">
            <v:textbox inset="0,0,0,0">
              <w:txbxContent>
                <w:p w:rsidR="00C24C11" w:rsidRPr="009B0103" w:rsidRDefault="00C24C11" w:rsidP="00C24C11">
                  <w:pPr>
                    <w:pStyle w:val="a9"/>
                    <w:rPr>
                      <w:rFonts w:asciiTheme="minorEastAsia" w:hAnsiTheme="minorEastAsia"/>
                      <w:b w:val="0"/>
                      <w:bCs w:val="0"/>
                    </w:rPr>
                  </w:pPr>
                  <w:r w:rsidRPr="009B0103">
                    <w:rPr>
                      <w:rFonts w:asciiTheme="minorEastAsia" w:hAnsiTheme="minorEastAsia"/>
                      <w:b w:val="0"/>
                      <w:bCs w:val="0"/>
                    </w:rPr>
                    <w:t>図</w:t>
                  </w:r>
                  <w:r w:rsidRPr="009B0103">
                    <w:rPr>
                      <w:rFonts w:asciiTheme="minorEastAsia" w:hAnsiTheme="minorEastAsia" w:hint="eastAsia"/>
                      <w:b w:val="0"/>
                      <w:bCs w:val="0"/>
                      <w:noProof/>
                    </w:rPr>
                    <w:t>２</w:t>
                  </w:r>
                  <w:r w:rsidRPr="009B0103">
                    <w:rPr>
                      <w:rFonts w:asciiTheme="minorEastAsia" w:hAnsiTheme="minorEastAsia" w:hint="eastAsia"/>
                      <w:b w:val="0"/>
                      <w:bCs w:val="0"/>
                    </w:rPr>
                    <w:t xml:space="preserve">　PM2.5 経年変化(年平均値)</w:t>
                  </w:r>
                </w:p>
              </w:txbxContent>
            </v:textbox>
            <w10:wrap type="square" anchorx="margin"/>
          </v:shape>
        </w:pict>
      </w:r>
      <w:r w:rsidR="00B566C6" w:rsidRPr="00B566C6">
        <w:rPr>
          <w:rFonts w:asciiTheme="minorEastAsia" w:eastAsiaTheme="minorEastAsia" w:hAnsiTheme="minorEastAsia"/>
          <w:spacing w:val="-1"/>
          <w:lang w:eastAsia="ja-JP"/>
        </w:rPr>
        <w:t>[</w:t>
      </w:r>
      <w:r w:rsidR="00B566C6" w:rsidRPr="00B566C6">
        <w:rPr>
          <w:rFonts w:asciiTheme="minorEastAsia" w:eastAsiaTheme="minorEastAsia" w:hAnsiTheme="minorEastAsia" w:hint="eastAsia"/>
          <w:spacing w:val="-1"/>
          <w:lang w:eastAsia="ja-JP"/>
        </w:rPr>
        <w:t>参考文献</w:t>
      </w:r>
      <w:r w:rsidR="00B566C6" w:rsidRPr="00B566C6">
        <w:rPr>
          <w:rFonts w:asciiTheme="minorEastAsia" w:eastAsiaTheme="minorEastAsia" w:hAnsiTheme="minorEastAsia"/>
          <w:spacing w:val="-1"/>
          <w:lang w:eastAsia="ja-JP"/>
        </w:rPr>
        <w:t>]</w:t>
      </w:r>
      <w:r w:rsidR="00B566C6" w:rsidRPr="00B566C6">
        <w:rPr>
          <w:rFonts w:asciiTheme="minorEastAsia" w:eastAsiaTheme="minorEastAsia" w:hAnsiTheme="minorEastAsia"/>
          <w:spacing w:val="-1"/>
          <w:lang w:eastAsia="ja-JP"/>
        </w:rPr>
        <w:tab/>
      </w:r>
      <w:r w:rsidR="00B566C6" w:rsidRPr="00B566C6">
        <w:rPr>
          <w:rFonts w:asciiTheme="minorEastAsia" w:eastAsiaTheme="minorEastAsia" w:hAnsiTheme="minorEastAsia" w:hint="eastAsia"/>
          <w:spacing w:val="-1"/>
          <w:lang w:eastAsia="ja-JP"/>
        </w:rPr>
        <w:t>国</w:t>
      </w:r>
      <w:r w:rsidR="00B566C6" w:rsidRPr="00B566C6">
        <w:rPr>
          <w:rFonts w:ascii="Microsoft YaHei" w:eastAsia="Microsoft YaHei" w:hAnsi="Microsoft YaHei" w:cs="Microsoft YaHei" w:hint="eastAsia"/>
          <w:spacing w:val="-1"/>
          <w:lang w:eastAsia="ja-JP"/>
        </w:rPr>
        <w:t>⽴</w:t>
      </w:r>
      <w:r w:rsidR="00B566C6" w:rsidRPr="00B566C6">
        <w:rPr>
          <w:rFonts w:ascii="ＭＳ 明朝" w:eastAsia="ＭＳ 明朝" w:hAnsi="ＭＳ 明朝" w:cs="ＭＳ 明朝" w:hint="eastAsia"/>
          <w:spacing w:val="-1"/>
          <w:lang w:eastAsia="ja-JP"/>
        </w:rPr>
        <w:t>環境研究所ニュース</w:t>
      </w:r>
      <w:r w:rsidR="00B566C6" w:rsidRPr="00B566C6">
        <w:rPr>
          <w:rFonts w:asciiTheme="minorEastAsia" w:eastAsiaTheme="minorEastAsia" w:hAnsiTheme="minorEastAsia"/>
          <w:spacing w:val="-1"/>
          <w:lang w:eastAsia="ja-JP"/>
        </w:rPr>
        <w:t>Vol.</w:t>
      </w:r>
      <w:r w:rsidR="009B0103">
        <w:rPr>
          <w:rFonts w:asciiTheme="minorEastAsia" w:eastAsiaTheme="minorEastAsia" w:hAnsiTheme="minorEastAsia" w:hint="eastAsia"/>
          <w:spacing w:val="-1"/>
          <w:lang w:eastAsia="ja-JP"/>
        </w:rPr>
        <w:t>38</w:t>
      </w:r>
      <w:r w:rsidR="00B566C6" w:rsidRPr="00B566C6">
        <w:rPr>
          <w:rFonts w:asciiTheme="minorEastAsia" w:eastAsiaTheme="minorEastAsia" w:hAnsiTheme="minorEastAsia"/>
          <w:spacing w:val="-1"/>
          <w:lang w:eastAsia="ja-JP"/>
        </w:rPr>
        <w:t xml:space="preserve"> No.6</w:t>
      </w:r>
      <w:r w:rsidR="009B0103">
        <w:rPr>
          <w:rFonts w:asciiTheme="minorEastAsia" w:eastAsiaTheme="minorEastAsia" w:hAnsiTheme="minorEastAsia" w:hint="eastAsia"/>
          <w:spacing w:val="-1"/>
          <w:lang w:eastAsia="ja-JP"/>
        </w:rPr>
        <w:t>（2020.2）</w:t>
      </w:r>
    </w:p>
    <w:p w:rsidR="00E926C2" w:rsidRPr="00960969" w:rsidRDefault="00B566C6" w:rsidP="00B566C6">
      <w:pPr>
        <w:pStyle w:val="a3"/>
        <w:spacing w:before="72" w:line="302" w:lineRule="auto"/>
        <w:ind w:right="30"/>
        <w:rPr>
          <w:rFonts w:asciiTheme="minorEastAsia" w:eastAsiaTheme="minorEastAsia" w:hAnsiTheme="minorEastAsia"/>
          <w:lang w:eastAsia="ja-JP"/>
        </w:rPr>
      </w:pPr>
      <w:r w:rsidRPr="00B566C6">
        <w:rPr>
          <w:rFonts w:asciiTheme="minorEastAsia" w:eastAsiaTheme="minorEastAsia" w:hAnsiTheme="minorEastAsia" w:hint="eastAsia"/>
          <w:spacing w:val="-1"/>
          <w:lang w:eastAsia="ja-JP"/>
        </w:rPr>
        <w:t>[キーワード]　大気汚染、PM2.5</w:t>
      </w:r>
    </w:p>
    <w:sectPr w:rsidR="00E926C2" w:rsidRPr="00960969">
      <w:type w:val="continuous"/>
      <w:pgSz w:w="11910" w:h="16840"/>
      <w:pgMar w:top="160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6B" w:rsidRDefault="0009726B" w:rsidP="00960969">
      <w:r>
        <w:separator/>
      </w:r>
    </w:p>
  </w:endnote>
  <w:endnote w:type="continuationSeparator" w:id="0">
    <w:p w:rsidR="0009726B" w:rsidRDefault="0009726B" w:rsidP="0096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6B" w:rsidRDefault="0009726B" w:rsidP="00960969">
      <w:r>
        <w:separator/>
      </w:r>
    </w:p>
  </w:footnote>
  <w:footnote w:type="continuationSeparator" w:id="0">
    <w:p w:rsidR="0009726B" w:rsidRDefault="0009726B" w:rsidP="0096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6C2"/>
    <w:rsid w:val="0009726B"/>
    <w:rsid w:val="003A6F76"/>
    <w:rsid w:val="007147A1"/>
    <w:rsid w:val="008B7C1A"/>
    <w:rsid w:val="00960969"/>
    <w:rsid w:val="009B0103"/>
    <w:rsid w:val="00AD792E"/>
    <w:rsid w:val="00B524A6"/>
    <w:rsid w:val="00B566C6"/>
    <w:rsid w:val="00C24C11"/>
    <w:rsid w:val="00C61A43"/>
    <w:rsid w:val="00DA72DB"/>
    <w:rsid w:val="00E471C2"/>
    <w:rsid w:val="00E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D0C0E6"/>
  <w15:docId w15:val="{A51F1E06-CA62-477A-AD6C-1D158C1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4"/>
      <w:ind w:left="101"/>
      <w:outlineLvl w:val="0"/>
    </w:pPr>
    <w:rPr>
      <w:rFonts w:ascii="SimSun" w:eastAsia="SimSun" w:hAnsi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01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0969"/>
  </w:style>
  <w:style w:type="paragraph" w:styleId="a7">
    <w:name w:val="footer"/>
    <w:basedOn w:val="a"/>
    <w:link w:val="a8"/>
    <w:uiPriority w:val="99"/>
    <w:unhideWhenUsed/>
    <w:rsid w:val="00960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0969"/>
  </w:style>
  <w:style w:type="paragraph" w:styleId="a9">
    <w:name w:val="caption"/>
    <w:basedOn w:val="a"/>
    <w:next w:val="a"/>
    <w:uiPriority w:val="35"/>
    <w:unhideWhenUsed/>
    <w:qFormat/>
    <w:rsid w:val="00C24C11"/>
    <w:pPr>
      <w:jc w:val="both"/>
    </w:pPr>
    <w:rPr>
      <w:b/>
      <w:bCs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要旨（志岐）.docx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Microsoft Word - 要旨（志岐）.docx</dc:title>
  <dc:creator>0930560</dc:creator>
  <cp:lastModifiedBy>成冨　裕子（環境センター）</cp:lastModifiedBy>
  <cp:revision>11</cp:revision>
  <dcterms:created xsi:type="dcterms:W3CDTF">2020-10-22T00:22:00Z</dcterms:created>
  <dcterms:modified xsi:type="dcterms:W3CDTF">2020-10-29T09:11:00Z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2019-11-01T00:00:00Z</vt:filetime>
  </property>
  <property fmtid="{D5CDD505-2E9C-101B-9397-08002B2CF9AE}" pid="4" name="佐賀県暗号化プロパティ">
    <vt:lpwstr>2019-09-12T08:35:35Z</vt:lpwstr>
  </property>
</Properties>
</file>